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32" w:rsidRDefault="007E267B">
      <w:pPr>
        <w:rPr>
          <w:b/>
        </w:rPr>
      </w:pPr>
      <w:r>
        <w:rPr>
          <w:b/>
          <w:noProof/>
          <w:lang w:eastAsia="nl-NL"/>
        </w:rPr>
        <w:drawing>
          <wp:anchor distT="0" distB="0" distL="114300" distR="114300" simplePos="0" relativeHeight="251658240" behindDoc="0" locked="0" layoutInCell="1" allowOverlap="1">
            <wp:simplePos x="0" y="0"/>
            <wp:positionH relativeFrom="column">
              <wp:posOffset>3310255</wp:posOffset>
            </wp:positionH>
            <wp:positionV relativeFrom="paragraph">
              <wp:posOffset>0</wp:posOffset>
            </wp:positionV>
            <wp:extent cx="2705100" cy="641985"/>
            <wp:effectExtent l="0" t="0" r="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auwberg - nieuw logo.png"/>
                    <pic:cNvPicPr/>
                  </pic:nvPicPr>
                  <pic:blipFill>
                    <a:blip r:embed="rId5">
                      <a:extLst>
                        <a:ext uri="{28A0092B-C50C-407E-A947-70E740481C1C}">
                          <a14:useLocalDpi xmlns:a14="http://schemas.microsoft.com/office/drawing/2010/main" val="0"/>
                        </a:ext>
                      </a:extLst>
                    </a:blip>
                    <a:stretch>
                      <a:fillRect/>
                    </a:stretch>
                  </pic:blipFill>
                  <pic:spPr>
                    <a:xfrm>
                      <a:off x="0" y="0"/>
                      <a:ext cx="2705100" cy="641985"/>
                    </a:xfrm>
                    <a:prstGeom prst="rect">
                      <a:avLst/>
                    </a:prstGeom>
                  </pic:spPr>
                </pic:pic>
              </a:graphicData>
            </a:graphic>
            <wp14:sizeRelH relativeFrom="margin">
              <wp14:pctWidth>0</wp14:pctWidth>
            </wp14:sizeRelH>
            <wp14:sizeRelV relativeFrom="margin">
              <wp14:pctHeight>0</wp14:pctHeight>
            </wp14:sizeRelV>
          </wp:anchor>
        </w:drawing>
      </w:r>
      <w:r w:rsidR="00DB67BA">
        <w:rPr>
          <w:b/>
        </w:rPr>
        <w:t>Landelijk Platform Ondernemersfondsen</w:t>
      </w:r>
      <w:r w:rsidR="00C5510B">
        <w:rPr>
          <w:b/>
        </w:rPr>
        <w:t xml:space="preserve"> </w:t>
      </w:r>
    </w:p>
    <w:p w:rsidR="00DB67BA" w:rsidRPr="00B95343" w:rsidRDefault="00DB67BA"/>
    <w:p w:rsidR="00B95343" w:rsidRDefault="00B95343">
      <w:pPr>
        <w:rPr>
          <w:i/>
        </w:rPr>
      </w:pPr>
      <w:r>
        <w:rPr>
          <w:i/>
        </w:rPr>
        <w:t>Bijeenkomst 9 november 2021</w:t>
      </w:r>
      <w:r>
        <w:rPr>
          <w:i/>
        </w:rPr>
        <w:br/>
        <w:t xml:space="preserve">Utrecht, Creative </w:t>
      </w:r>
      <w:proofErr w:type="spellStart"/>
      <w:r>
        <w:rPr>
          <w:i/>
        </w:rPr>
        <w:t>Valley</w:t>
      </w:r>
      <w:proofErr w:type="spellEnd"/>
    </w:p>
    <w:p w:rsidR="00B95343" w:rsidRPr="00B95343" w:rsidRDefault="00B95343">
      <w:pPr>
        <w:rPr>
          <w:i/>
        </w:rPr>
      </w:pPr>
      <w:r>
        <w:rPr>
          <w:i/>
        </w:rPr>
        <w:br/>
        <w:t>Rob Manders, Blaauwberg</w:t>
      </w:r>
      <w:bookmarkStart w:id="0" w:name="_GoBack"/>
      <w:bookmarkEnd w:id="0"/>
      <w:r>
        <w:rPr>
          <w:i/>
        </w:rPr>
        <w:br/>
      </w:r>
      <w:hyperlink r:id="rId6" w:history="1">
        <w:r w:rsidRPr="0098174E">
          <w:rPr>
            <w:rStyle w:val="Hyperlink"/>
            <w:i/>
          </w:rPr>
          <w:t>robmanders@blaauwberg.nl</w:t>
        </w:r>
      </w:hyperlink>
      <w:r>
        <w:rPr>
          <w:i/>
        </w:rPr>
        <w:t xml:space="preserve"> </w:t>
      </w:r>
      <w:r>
        <w:rPr>
          <w:i/>
        </w:rPr>
        <w:br/>
        <w:t>06 – 1217 2126</w:t>
      </w:r>
      <w:r>
        <w:rPr>
          <w:i/>
        </w:rPr>
        <w:br/>
      </w:r>
      <w:hyperlink r:id="rId7" w:history="1">
        <w:r w:rsidRPr="0098174E">
          <w:rPr>
            <w:rStyle w:val="Hyperlink"/>
            <w:i/>
          </w:rPr>
          <w:t>www.blaauwberg.nl</w:t>
        </w:r>
      </w:hyperlink>
      <w:r>
        <w:rPr>
          <w:i/>
        </w:rPr>
        <w:t xml:space="preserve"> </w:t>
      </w:r>
    </w:p>
    <w:p w:rsidR="00DB67BA" w:rsidRDefault="00DB67BA">
      <w:pPr>
        <w:rPr>
          <w:b/>
        </w:rPr>
      </w:pPr>
    </w:p>
    <w:p w:rsidR="00DB67BA" w:rsidRDefault="00DB67BA">
      <w:pPr>
        <w:rPr>
          <w:b/>
        </w:rPr>
      </w:pPr>
    </w:p>
    <w:p w:rsidR="00DB67BA" w:rsidRDefault="00C5510B">
      <w:pPr>
        <w:rPr>
          <w:b/>
        </w:rPr>
      </w:pPr>
      <w:r>
        <w:rPr>
          <w:b/>
        </w:rPr>
        <w:t>Anticiperen op</w:t>
      </w:r>
      <w:r w:rsidR="00DB67BA">
        <w:rPr>
          <w:b/>
        </w:rPr>
        <w:t xml:space="preserve"> raadsverkiezingen</w:t>
      </w:r>
    </w:p>
    <w:p w:rsidR="00DB67BA" w:rsidRDefault="00DB67BA">
      <w:pPr>
        <w:rPr>
          <w:b/>
        </w:rPr>
      </w:pPr>
    </w:p>
    <w:p w:rsidR="00DB67BA" w:rsidRDefault="00DB67BA" w:rsidP="00DB67BA">
      <w:pPr>
        <w:pStyle w:val="Lijstalinea"/>
        <w:numPr>
          <w:ilvl w:val="0"/>
          <w:numId w:val="2"/>
        </w:numPr>
      </w:pPr>
      <w:r>
        <w:t xml:space="preserve">16 maart gemeenteraadsverkiezingen. Nieuwe raadsperiode brengt vaak een flink aantal verschuivingen met zich mee: nieuwe raadsleden, nieuw college, andere ambities en prioriteiten. Continuïteit, stabiliteit en ‘geheugen’ staan onder druk. </w:t>
      </w:r>
    </w:p>
    <w:p w:rsidR="00DB67BA" w:rsidRDefault="00DB67BA" w:rsidP="00DB67BA">
      <w:pPr>
        <w:pStyle w:val="Lijstalinea"/>
      </w:pPr>
    </w:p>
    <w:p w:rsidR="00C5510B" w:rsidRDefault="00DB67BA" w:rsidP="00DB67BA">
      <w:pPr>
        <w:pStyle w:val="Lijstalinea"/>
        <w:numPr>
          <w:ilvl w:val="0"/>
          <w:numId w:val="2"/>
        </w:numPr>
      </w:pPr>
      <w:r>
        <w:t>Ondernemersfondsen zijn mede tot stand gekomen om meer stabiliteit in het economische vestigingsklimaat te verkrijgen. Zelf investeren,</w:t>
      </w:r>
      <w:r w:rsidR="00C5510B">
        <w:t xml:space="preserve"> zelf regie voeren, eigen ambitie en visieformulering, overheden ‘herinneren’ aan belang van lange termijn investeringen in economische vestigingsklimaat.</w:t>
      </w:r>
    </w:p>
    <w:p w:rsidR="00C5510B" w:rsidRDefault="00C5510B" w:rsidP="00C5510B">
      <w:pPr>
        <w:pStyle w:val="Lijstalinea"/>
      </w:pPr>
    </w:p>
    <w:p w:rsidR="004361FF" w:rsidRDefault="00C5510B" w:rsidP="00DB67BA">
      <w:pPr>
        <w:pStyle w:val="Lijstalinea"/>
        <w:numPr>
          <w:ilvl w:val="0"/>
          <w:numId w:val="2"/>
        </w:numPr>
      </w:pPr>
      <w:r>
        <w:t xml:space="preserve">Nog een praktisch effect. In fondsgemeenten </w:t>
      </w:r>
      <w:r w:rsidR="004361FF">
        <w:t>zijn politieke besturen voorzichtiger met ozb-verhogingen voor de bedrijven. Feit dat ondernemers zelf al investeren in hun lokale omgeving dwingt politiek tot soberheid.</w:t>
      </w:r>
    </w:p>
    <w:p w:rsidR="004361FF" w:rsidRDefault="004361FF" w:rsidP="004361FF">
      <w:pPr>
        <w:pStyle w:val="Lijstalinea"/>
      </w:pPr>
    </w:p>
    <w:p w:rsidR="004361FF" w:rsidRDefault="004361FF" w:rsidP="00665A6E">
      <w:pPr>
        <w:pStyle w:val="Lijstalinea"/>
        <w:numPr>
          <w:ilvl w:val="0"/>
          <w:numId w:val="2"/>
        </w:numPr>
      </w:pPr>
      <w:r>
        <w:t>Raadsverkiezingen vergen weer nieuw onderhoud van gespreksrelatie fonds-gemeente. Een aantal tips.</w:t>
      </w:r>
      <w:r w:rsidR="00096500">
        <w:br/>
      </w:r>
    </w:p>
    <w:p w:rsidR="004361FF" w:rsidRDefault="00FD64F5" w:rsidP="004361FF">
      <w:pPr>
        <w:pStyle w:val="Lijstalinea"/>
        <w:numPr>
          <w:ilvl w:val="0"/>
          <w:numId w:val="3"/>
        </w:numPr>
      </w:pPr>
      <w:r>
        <w:t xml:space="preserve">Stuur een brief aan alle nieuwe raadsleden waarin ze geïnformeerd worden over doel, principes en resultaten van het fonds. Ingrediënten voor zo’n brief: </w:t>
      </w:r>
    </w:p>
    <w:p w:rsidR="00FD64F5" w:rsidRDefault="00FD64F5" w:rsidP="00FD64F5">
      <w:pPr>
        <w:pStyle w:val="Lijstalinea"/>
        <w:numPr>
          <w:ilvl w:val="1"/>
          <w:numId w:val="3"/>
        </w:numPr>
      </w:pPr>
      <w:r>
        <w:t>Formule ‘voor en door ondernemers’</w:t>
      </w:r>
      <w:r w:rsidR="00096500">
        <w:t>, plaatsen in landelijke context van ruim veertig gemeentebrede fondsen</w:t>
      </w:r>
    </w:p>
    <w:p w:rsidR="00096500" w:rsidRDefault="00096500" w:rsidP="00096500">
      <w:pPr>
        <w:pStyle w:val="Lijstalinea"/>
        <w:numPr>
          <w:ilvl w:val="1"/>
          <w:numId w:val="3"/>
        </w:numPr>
      </w:pPr>
      <w:r>
        <w:t>Private investeringen in economische vestigingsklimaat</w:t>
      </w:r>
    </w:p>
    <w:p w:rsidR="00FD64F5" w:rsidRDefault="00FD64F5" w:rsidP="00FD64F5">
      <w:pPr>
        <w:pStyle w:val="Lijstalinea"/>
        <w:numPr>
          <w:ilvl w:val="1"/>
          <w:numId w:val="3"/>
        </w:numPr>
      </w:pPr>
      <w:r>
        <w:t>Zelfbestuur, (omgevings-)participatie</w:t>
      </w:r>
      <w:r w:rsidR="00746FFB">
        <w:t>, zelfregie</w:t>
      </w:r>
    </w:p>
    <w:p w:rsidR="00096500" w:rsidRDefault="00096500" w:rsidP="00FD64F5">
      <w:pPr>
        <w:pStyle w:val="Lijstalinea"/>
        <w:numPr>
          <w:ilvl w:val="1"/>
          <w:numId w:val="3"/>
        </w:numPr>
      </w:pPr>
      <w:r>
        <w:t>Vergt van gemeente vorm van ‘liefdevolle verwaarlozing’</w:t>
      </w:r>
    </w:p>
    <w:p w:rsidR="00096500" w:rsidRDefault="00096500" w:rsidP="00FD64F5">
      <w:pPr>
        <w:pStyle w:val="Lijstalinea"/>
        <w:numPr>
          <w:ilvl w:val="1"/>
          <w:numId w:val="3"/>
        </w:numPr>
      </w:pPr>
      <w:r>
        <w:t>Wens om gemeentelijke investeringen in economisch domein zoveel mogelijk aan te laten sluiten bij ondernemersinvesteringen</w:t>
      </w:r>
    </w:p>
    <w:p w:rsidR="00096500" w:rsidRDefault="00096500" w:rsidP="00FD64F5">
      <w:pPr>
        <w:pStyle w:val="Lijstalinea"/>
        <w:numPr>
          <w:ilvl w:val="1"/>
          <w:numId w:val="3"/>
        </w:numPr>
      </w:pPr>
      <w:r>
        <w:t>Volgende stap in regievoering (met name bedrijventerreinen), overheveling van publieke onderhoudsbudgetten naar gebiedsverenigingen</w:t>
      </w:r>
    </w:p>
    <w:p w:rsidR="00096500" w:rsidRDefault="00096500" w:rsidP="00096500">
      <w:pPr>
        <w:pStyle w:val="Lijstalinea"/>
        <w:ind w:left="1788"/>
      </w:pPr>
    </w:p>
    <w:p w:rsidR="00096500" w:rsidRDefault="00096500" w:rsidP="00096500">
      <w:pPr>
        <w:pStyle w:val="Lijstalinea"/>
        <w:numPr>
          <w:ilvl w:val="0"/>
          <w:numId w:val="3"/>
        </w:numPr>
      </w:pPr>
      <w:r>
        <w:t>Plan e</w:t>
      </w:r>
      <w:r w:rsidR="002E67A5">
        <w:t xml:space="preserve">en werkbezoek voor raadsleden. </w:t>
      </w:r>
      <w:r w:rsidR="008E1188">
        <w:t>Laten zien van aansprekende resultaten van het fonds.</w:t>
      </w:r>
    </w:p>
    <w:p w:rsidR="002E67A5" w:rsidRDefault="002E67A5" w:rsidP="002E67A5">
      <w:pPr>
        <w:pStyle w:val="Lijstalinea"/>
        <w:ind w:left="1068"/>
      </w:pPr>
    </w:p>
    <w:p w:rsidR="002E67A5" w:rsidRDefault="002E67A5" w:rsidP="00096500">
      <w:pPr>
        <w:pStyle w:val="Lijstalinea"/>
        <w:numPr>
          <w:ilvl w:val="0"/>
          <w:numId w:val="3"/>
        </w:numPr>
      </w:pPr>
      <w:r>
        <w:t>Plan een werkbezoek voor wethouder en ambtelijke staf. Laten zien van aansprekende resultaten, voorleggen casuïstiek en eventuele vragen over cofinanciering.</w:t>
      </w:r>
    </w:p>
    <w:p w:rsidR="008E1188" w:rsidRDefault="008E1188" w:rsidP="008E1188">
      <w:pPr>
        <w:pStyle w:val="Lijstalinea"/>
        <w:ind w:left="1068"/>
      </w:pPr>
    </w:p>
    <w:p w:rsidR="003734C7" w:rsidRDefault="004361FF" w:rsidP="00945FDF">
      <w:pPr>
        <w:pStyle w:val="Lijstalinea"/>
        <w:numPr>
          <w:ilvl w:val="0"/>
          <w:numId w:val="3"/>
        </w:numPr>
      </w:pPr>
      <w:r>
        <w:t>Voorkom ‘brokken’</w:t>
      </w:r>
      <w:r w:rsidR="008E1188">
        <w:t xml:space="preserve"> en hou de vinger aan de pols bij coalitie-onderhandelingen. In gemeenteland is zogenaamde Lelystad-model in opmars: afschaffen van ozb-gebruikers deel in niet-woning categorie en 100% eigenarentarief. Voor gemeente lucratief want bij leegstaande panden is het gebruikersdeel niet inbaar. Wordt toegepast onder mom van leegstandsbestrijding, maar raakt de financiële fundering van het fonds.</w:t>
      </w:r>
      <w:r w:rsidR="003734C7">
        <w:t xml:space="preserve"> Op zich geen reden tot paniek aangezien fonds gevoed wordt vanuit algemene middelen. Maar in de praktijk wordt de relatie met de ozb (wie betaalt) wel gelegd. </w:t>
      </w:r>
      <w:r w:rsidR="007E267B">
        <w:t>Casus Vlaardingen.</w:t>
      </w:r>
      <w:r w:rsidR="003734C7">
        <w:t xml:space="preserve"> </w:t>
      </w:r>
    </w:p>
    <w:p w:rsidR="002E67A5" w:rsidRDefault="002E67A5" w:rsidP="002E67A5">
      <w:pPr>
        <w:pStyle w:val="Lijstalinea"/>
        <w:ind w:left="1068"/>
      </w:pPr>
    </w:p>
    <w:p w:rsidR="002E67A5" w:rsidRDefault="002E67A5" w:rsidP="004361FF">
      <w:pPr>
        <w:pStyle w:val="Lijstalinea"/>
        <w:numPr>
          <w:ilvl w:val="0"/>
          <w:numId w:val="3"/>
        </w:numPr>
      </w:pPr>
      <w:r>
        <w:t xml:space="preserve">Voor fondsen die op korte termijn een evaluatie tegemoet zien: informeer de raad tijdig over opzet van de evaluatie. Herinner de raad aan </w:t>
      </w:r>
      <w:r w:rsidR="00310ED5">
        <w:t>gemaakte afspraken: zelfevaluatie van het fonds, gericht op optimalisatie van functioneren van het fonds, niet ‘aftesten’ op draagvlak. Wees voorzichtig met peilingen.</w:t>
      </w:r>
    </w:p>
    <w:p w:rsidR="00DB67BA" w:rsidRDefault="00DB67BA">
      <w:pPr>
        <w:rPr>
          <w:b/>
        </w:rPr>
      </w:pPr>
    </w:p>
    <w:p w:rsidR="008E1188" w:rsidRDefault="008E1188">
      <w:pPr>
        <w:rPr>
          <w:b/>
        </w:rPr>
      </w:pPr>
      <w:r>
        <w:rPr>
          <w:b/>
        </w:rPr>
        <w:t>Gemeentebreed</w:t>
      </w:r>
    </w:p>
    <w:p w:rsidR="008E1188" w:rsidRDefault="008E1188"/>
    <w:p w:rsidR="002E67A5" w:rsidRDefault="008E1188" w:rsidP="008E1188">
      <w:pPr>
        <w:pStyle w:val="Lijstalinea"/>
        <w:numPr>
          <w:ilvl w:val="0"/>
          <w:numId w:val="4"/>
        </w:numPr>
      </w:pPr>
      <w:r>
        <w:t xml:space="preserve">In veel fondsen is ‘trekkingsrecht’ een leidend principe. </w:t>
      </w:r>
      <w:r w:rsidR="002E67A5">
        <w:t>De trekkingsrecht systematiek is bedacht bij vormgeving van eerste fonds in Leiden, in 2005. Idee was toen om vertrouwen te wekken en het eigenaarschap zo dicht mogelijk bij de ondernemers te leggen. Ieder gebied (of sector) een eigen budget</w:t>
      </w:r>
      <w:r w:rsidR="00382D78">
        <w:t>.</w:t>
      </w:r>
    </w:p>
    <w:p w:rsidR="002E67A5" w:rsidRDefault="002E67A5" w:rsidP="002E67A5">
      <w:pPr>
        <w:pStyle w:val="Lijstalinea"/>
      </w:pPr>
    </w:p>
    <w:p w:rsidR="002E67A5" w:rsidRDefault="002E67A5" w:rsidP="00657EE3">
      <w:pPr>
        <w:pStyle w:val="Lijstalinea"/>
        <w:numPr>
          <w:ilvl w:val="0"/>
          <w:numId w:val="4"/>
        </w:numPr>
      </w:pPr>
      <w:r>
        <w:t xml:space="preserve">De systematiek </w:t>
      </w:r>
      <w:r w:rsidR="00382D78">
        <w:t xml:space="preserve">is </w:t>
      </w:r>
      <w:r w:rsidR="00310ED5">
        <w:t>ontworpen op</w:t>
      </w:r>
      <w:r>
        <w:t xml:space="preserve"> de omstandigheden van toen. Onder-organisatie, weinig onderling vertrouwen, matige gespreksrelatie met de gemeente, freeriders problematiek, de basis niet op orde. </w:t>
      </w:r>
    </w:p>
    <w:p w:rsidR="00310ED5" w:rsidRDefault="00310ED5" w:rsidP="00310ED5">
      <w:pPr>
        <w:pStyle w:val="Lijstalinea"/>
      </w:pPr>
    </w:p>
    <w:p w:rsidR="00E871A1" w:rsidRDefault="00310ED5" w:rsidP="00E871A1">
      <w:pPr>
        <w:pStyle w:val="Lijstalinea"/>
        <w:numPr>
          <w:ilvl w:val="0"/>
          <w:numId w:val="4"/>
        </w:numPr>
      </w:pPr>
      <w:r>
        <w:t xml:space="preserve">Maar economie en omstandigheden veranderen. Denk aan opmars van werkfuncties in woonwijken, </w:t>
      </w:r>
      <w:r w:rsidR="00CF74FB">
        <w:t xml:space="preserve">intrede zelfstandigen in werkgebieden, wegvallen van </w:t>
      </w:r>
      <w:proofErr w:type="spellStart"/>
      <w:r w:rsidR="00CF74FB">
        <w:t>retail</w:t>
      </w:r>
      <w:proofErr w:type="spellEnd"/>
      <w:r w:rsidR="00CF74FB">
        <w:t xml:space="preserve"> als economische drager centrumgebieden en </w:t>
      </w:r>
      <w:r>
        <w:t>meer aandacht voor gebiedsoverstijgende ambities</w:t>
      </w:r>
      <w:r w:rsidR="00CF74FB">
        <w:t xml:space="preserve"> </w:t>
      </w:r>
      <w:r>
        <w:t xml:space="preserve">(mobiliteit, </w:t>
      </w:r>
      <w:r w:rsidR="00CF74FB">
        <w:t>energietransitie, circulaire economie, arbeidsmarkttekorten, aansluiting onderwijs-bedrijfsleven). Vraag blijft, d</w:t>
      </w:r>
      <w:r>
        <w:t>oet de systematiek nog wat hij moet doen?</w:t>
      </w:r>
    </w:p>
    <w:p w:rsidR="00E871A1" w:rsidRDefault="00E871A1" w:rsidP="00E871A1">
      <w:pPr>
        <w:pStyle w:val="Lijstalinea"/>
      </w:pPr>
    </w:p>
    <w:p w:rsidR="00E871A1" w:rsidRDefault="006607B0" w:rsidP="00E871A1">
      <w:pPr>
        <w:pStyle w:val="Lijstalinea"/>
        <w:numPr>
          <w:ilvl w:val="0"/>
          <w:numId w:val="4"/>
        </w:numPr>
      </w:pPr>
      <w:r>
        <w:t>Bijkomende punt</w:t>
      </w:r>
      <w:r w:rsidR="00E871A1">
        <w:t>en:</w:t>
      </w:r>
    </w:p>
    <w:p w:rsidR="006607B0" w:rsidRDefault="006607B0" w:rsidP="00E871A1">
      <w:pPr>
        <w:pStyle w:val="Lijstalinea"/>
        <w:numPr>
          <w:ilvl w:val="1"/>
          <w:numId w:val="4"/>
        </w:numPr>
      </w:pPr>
      <w:r>
        <w:t>binnen fondsen moet gewoekerd worden met (bestuurlijk) talent, kleine gebiedspotjes mobiliseren minder energie en ambities</w:t>
      </w:r>
    </w:p>
    <w:p w:rsidR="003D2D2E" w:rsidRDefault="003D2D2E" w:rsidP="006607B0">
      <w:pPr>
        <w:pStyle w:val="Lijstalinea"/>
        <w:numPr>
          <w:ilvl w:val="1"/>
          <w:numId w:val="4"/>
        </w:numPr>
      </w:pPr>
      <w:r>
        <w:t>na enige jaren is de basis wel op orde (</w:t>
      </w:r>
      <w:r w:rsidR="00E871A1">
        <w:t>1</w:t>
      </w:r>
      <w:r w:rsidR="00E871A1" w:rsidRPr="00E871A1">
        <w:rPr>
          <w:vertAlign w:val="superscript"/>
        </w:rPr>
        <w:t>e</w:t>
      </w:r>
      <w:r>
        <w:t xml:space="preserve"> generatie bestedingen), doorontwikkeling in ambities komt in de trekkingsrechten niet vanzelf los</w:t>
      </w:r>
    </w:p>
    <w:p w:rsidR="003175F5" w:rsidRDefault="003175F5" w:rsidP="006607B0">
      <w:pPr>
        <w:pStyle w:val="Lijstalinea"/>
        <w:numPr>
          <w:ilvl w:val="1"/>
          <w:numId w:val="4"/>
        </w:numPr>
      </w:pPr>
      <w:r>
        <w:t xml:space="preserve">er vindt </w:t>
      </w:r>
      <w:proofErr w:type="spellStart"/>
      <w:r>
        <w:t>oppotting</w:t>
      </w:r>
      <w:proofErr w:type="spellEnd"/>
      <w:r>
        <w:t xml:space="preserve"> plaats in sommige gebieden, terwijl andere plannen om financiering verlegen zitten</w:t>
      </w:r>
    </w:p>
    <w:p w:rsidR="00E871A1" w:rsidRDefault="00E871A1" w:rsidP="006607B0">
      <w:pPr>
        <w:pStyle w:val="Lijstalinea"/>
        <w:numPr>
          <w:ilvl w:val="1"/>
          <w:numId w:val="4"/>
        </w:numPr>
      </w:pPr>
      <w:r>
        <w:t>schaalvoordelen van gezamenlijke inkoop</w:t>
      </w:r>
    </w:p>
    <w:p w:rsidR="003D2D2E" w:rsidRDefault="003D2D2E" w:rsidP="006607B0">
      <w:pPr>
        <w:pStyle w:val="Lijstalinea"/>
        <w:numPr>
          <w:ilvl w:val="1"/>
          <w:numId w:val="4"/>
        </w:numPr>
      </w:pPr>
      <w:r>
        <w:t>vraag naar oude KvK-functie, bedrijfsleven met eigen informatiepositie</w:t>
      </w:r>
      <w:r w:rsidR="006F7C08">
        <w:t xml:space="preserve"> en goed doordachte,</w:t>
      </w:r>
      <w:r>
        <w:t xml:space="preserve"> professionele belangenbehartiging </w:t>
      </w:r>
    </w:p>
    <w:p w:rsidR="00E418AE" w:rsidRDefault="00E418AE" w:rsidP="006607B0">
      <w:pPr>
        <w:pStyle w:val="Lijstalinea"/>
        <w:numPr>
          <w:ilvl w:val="1"/>
          <w:numId w:val="4"/>
        </w:numPr>
      </w:pPr>
      <w:r>
        <w:t>politieke houdbaarheid van het fonds / voorbereiding op evaluatie, een gemeente zal willen zien dat het fonds nog actuele publieke doelen nastreeft</w:t>
      </w:r>
    </w:p>
    <w:p w:rsidR="006F7C08" w:rsidRDefault="006F7C08" w:rsidP="006F7C08">
      <w:pPr>
        <w:pStyle w:val="Lijstalinea"/>
      </w:pPr>
    </w:p>
    <w:p w:rsidR="003175F5" w:rsidRDefault="003175F5" w:rsidP="006F7C08">
      <w:pPr>
        <w:pStyle w:val="Lijstalinea"/>
        <w:numPr>
          <w:ilvl w:val="0"/>
          <w:numId w:val="4"/>
        </w:numPr>
      </w:pPr>
      <w:r>
        <w:t>Geen absolute noodzaak voor een fonds om ook ‘gemeentebreed’ te gaan investeren, maar wel discussie die steeds vaker terugkomt.</w:t>
      </w:r>
    </w:p>
    <w:p w:rsidR="00E418AE" w:rsidRDefault="00E418AE" w:rsidP="00E418AE">
      <w:pPr>
        <w:pStyle w:val="Lijstalinea"/>
      </w:pPr>
    </w:p>
    <w:p w:rsidR="006F7C08" w:rsidRDefault="006F7C08" w:rsidP="006F7C08">
      <w:pPr>
        <w:pStyle w:val="Lijstalinea"/>
        <w:numPr>
          <w:ilvl w:val="0"/>
          <w:numId w:val="4"/>
        </w:numPr>
      </w:pPr>
      <w:r>
        <w:t>Nieuw startende fondsen nemen de ervaringen van oudere fondsen mee. Velen starten met een substantieel gemeentebreed aandeel, of hanteren de trekkingsrechten op een lossere manier. Op dit moment nieuw fonds in aanbouw in Hardinxveld-Giessendam met 100% gemeentebreed.</w:t>
      </w:r>
    </w:p>
    <w:p w:rsidR="003175F5" w:rsidRDefault="003175F5" w:rsidP="003175F5">
      <w:pPr>
        <w:pStyle w:val="Lijstalinea"/>
      </w:pPr>
    </w:p>
    <w:p w:rsidR="003175F5" w:rsidRDefault="006F7C08" w:rsidP="003175F5">
      <w:pPr>
        <w:pStyle w:val="Lijstalinea"/>
        <w:numPr>
          <w:ilvl w:val="0"/>
          <w:numId w:val="4"/>
        </w:numPr>
      </w:pPr>
      <w:r>
        <w:t xml:space="preserve">Ook veel bestaande fondsen maken een slag. Al is dat vaak ingewikkelder, er zijn verworvenheden en </w:t>
      </w:r>
      <w:r w:rsidR="003175F5">
        <w:t>gestolde verhoudingen. Kan soms lastig zijn om dat te doorbreken. Maar het is in een aantal gevallen wel gelukt: Leiden, Delft, Leeuwarden.</w:t>
      </w:r>
    </w:p>
    <w:p w:rsidR="003175F5" w:rsidRPr="008E1188" w:rsidRDefault="003175F5" w:rsidP="003175F5">
      <w:pPr>
        <w:pStyle w:val="Lijstalinea"/>
      </w:pPr>
    </w:p>
    <w:p w:rsidR="008E1188" w:rsidRDefault="003175F5" w:rsidP="003175F5">
      <w:pPr>
        <w:pStyle w:val="Lijstalinea"/>
        <w:numPr>
          <w:ilvl w:val="0"/>
          <w:numId w:val="4"/>
        </w:numPr>
      </w:pPr>
      <w:r>
        <w:t>Praktijkervaringen / algemene tips</w:t>
      </w:r>
    </w:p>
    <w:p w:rsidR="003175F5" w:rsidRDefault="003175F5" w:rsidP="003175F5">
      <w:pPr>
        <w:pStyle w:val="Lijstalinea"/>
      </w:pPr>
    </w:p>
    <w:p w:rsidR="003175F5" w:rsidRDefault="003175F5" w:rsidP="003175F5">
      <w:pPr>
        <w:pStyle w:val="Lijstalinea"/>
        <w:numPr>
          <w:ilvl w:val="1"/>
          <w:numId w:val="4"/>
        </w:numPr>
      </w:pPr>
      <w:r>
        <w:t>Begin met de voorlopers, het realiseren van innovatie in een beproefd model is geen kwestie van meerderheden, zoals de start van ee</w:t>
      </w:r>
      <w:r w:rsidR="004C1842">
        <w:t>n fonds dat meestal ook niet is</w:t>
      </w:r>
    </w:p>
    <w:p w:rsidR="003175F5" w:rsidRDefault="003175F5" w:rsidP="003175F5">
      <w:pPr>
        <w:pStyle w:val="Lijstalinea"/>
        <w:numPr>
          <w:ilvl w:val="1"/>
          <w:numId w:val="4"/>
        </w:numPr>
      </w:pPr>
      <w:r>
        <w:t>Begin klein, geef de gebruikers van het fonds de kans om aan gemeentebreed te wennen, goede ervaringen op te doen, het ambitieniveau kan altijd nog hoger worden getild</w:t>
      </w:r>
    </w:p>
    <w:p w:rsidR="00E418AE" w:rsidRDefault="00E418AE" w:rsidP="003175F5">
      <w:pPr>
        <w:pStyle w:val="Lijstalinea"/>
        <w:numPr>
          <w:ilvl w:val="1"/>
          <w:numId w:val="4"/>
        </w:numPr>
      </w:pPr>
      <w:r>
        <w:t>Maak gebruik van financiële ruimte binnen het fonds om een start te maken, denk aan niet-gebruikte algemene reserves, belasting meevallers, of ‘vrijval’ van niet-gebruikte trekkingsrechten</w:t>
      </w:r>
    </w:p>
    <w:p w:rsidR="00E418AE" w:rsidRDefault="00E418AE" w:rsidP="003175F5">
      <w:pPr>
        <w:pStyle w:val="Lijstalinea"/>
        <w:numPr>
          <w:ilvl w:val="1"/>
          <w:numId w:val="4"/>
        </w:numPr>
      </w:pPr>
      <w:r>
        <w:t xml:space="preserve">Maar….denk wel na over de lange termijn. Eenmalig geld is voor eenmalige investeringen (bv. </w:t>
      </w:r>
      <w:proofErr w:type="spellStart"/>
      <w:r>
        <w:t>kwartiermaken</w:t>
      </w:r>
      <w:proofErr w:type="spellEnd"/>
      <w:r>
        <w:t xml:space="preserve"> </w:t>
      </w:r>
      <w:proofErr w:type="spellStart"/>
      <w:r>
        <w:t>stadsbreed</w:t>
      </w:r>
      <w:proofErr w:type="spellEnd"/>
      <w:r>
        <w:t>), uiteindelijk is het zaak een structurele vorm van financiering aan te leggen</w:t>
      </w:r>
    </w:p>
    <w:p w:rsidR="00E418AE" w:rsidRDefault="003175F5" w:rsidP="003175F5">
      <w:pPr>
        <w:pStyle w:val="Lijstalinea"/>
        <w:numPr>
          <w:ilvl w:val="1"/>
          <w:numId w:val="4"/>
        </w:numPr>
      </w:pPr>
      <w:r>
        <w:t xml:space="preserve">Denk na over meer modaliteiten. Veel fondsen werken met een x-percentage gemeentebreed, met dat % worden alle trekkingsrechten ‘afgeroomd’. Maar het kan ook anders. In Heerlen is </w:t>
      </w:r>
      <w:proofErr w:type="spellStart"/>
      <w:r>
        <w:t>stadsbreed</w:t>
      </w:r>
      <w:proofErr w:type="spellEnd"/>
      <w:r>
        <w:t xml:space="preserve"> een zaak van </w:t>
      </w:r>
      <w:r w:rsidR="00E418AE">
        <w:t>een ambassadeursberaad van de 12 grootste bedrijven. En het is ook mogelijk een begin te maken met slechts een paar trekkingsgerechtigden.</w:t>
      </w:r>
    </w:p>
    <w:p w:rsidR="00BC6C3D" w:rsidRDefault="00BC6C3D" w:rsidP="003175F5">
      <w:pPr>
        <w:pStyle w:val="Lijstalinea"/>
        <w:numPr>
          <w:ilvl w:val="1"/>
          <w:numId w:val="4"/>
        </w:numPr>
      </w:pPr>
      <w:r>
        <w:t>Gemeentebreed betekent niet persé dat alle investeringen uit die pot ook ten goede moeten komen aan alle gebieden/sectoren. Vb. Westerveld, plannen en ambities kenbaar maken,</w:t>
      </w:r>
      <w:r w:rsidR="0021664C">
        <w:t xml:space="preserve"> elkaar wat gunnen.</w:t>
      </w:r>
    </w:p>
    <w:p w:rsidR="003175F5" w:rsidRDefault="00E418AE" w:rsidP="00D962FA">
      <w:pPr>
        <w:pStyle w:val="Lijstalinea"/>
        <w:numPr>
          <w:ilvl w:val="1"/>
          <w:numId w:val="4"/>
        </w:numPr>
      </w:pPr>
      <w:r>
        <w:t xml:space="preserve">Waak ervoor dat gemeentebreed een ‘ver van mijn bed show’ wordt, </w:t>
      </w:r>
      <w:r w:rsidR="004C1842">
        <w:t xml:space="preserve">zorg voor een goede </w:t>
      </w:r>
      <w:r>
        <w:t>democratische legitimatie</w:t>
      </w:r>
      <w:r w:rsidR="004C1842">
        <w:t xml:space="preserve"> en toegang tot de gespreksvorming</w:t>
      </w:r>
    </w:p>
    <w:p w:rsidR="004C1842" w:rsidRDefault="004C1842" w:rsidP="00D962FA">
      <w:pPr>
        <w:pStyle w:val="Lijstalinea"/>
        <w:numPr>
          <w:ilvl w:val="1"/>
          <w:numId w:val="4"/>
        </w:numPr>
      </w:pPr>
      <w:r>
        <w:t>Voorkom ‘</w:t>
      </w:r>
      <w:proofErr w:type="spellStart"/>
      <w:r>
        <w:t>cafeteriamodel</w:t>
      </w:r>
      <w:proofErr w:type="spellEnd"/>
      <w:r>
        <w:t xml:space="preserve">’ – alleen intekenen door trekkingsgerechtigden op eigen thema’s en problematiek. Gemeentebreed samenwerken vergt lange adem, en eigenaarschap. </w:t>
      </w:r>
    </w:p>
    <w:p w:rsidR="004C1842" w:rsidRDefault="004C1842" w:rsidP="004C1842">
      <w:pPr>
        <w:rPr>
          <w:b/>
        </w:rPr>
      </w:pPr>
    </w:p>
    <w:p w:rsidR="004C1842" w:rsidRDefault="004C1842" w:rsidP="004C1842">
      <w:pPr>
        <w:rPr>
          <w:b/>
        </w:rPr>
      </w:pPr>
      <w:r>
        <w:rPr>
          <w:b/>
        </w:rPr>
        <w:t>Indien tijd: agrarische participatie</w:t>
      </w:r>
    </w:p>
    <w:p w:rsidR="004C1842" w:rsidRPr="004C1842" w:rsidRDefault="004C1842" w:rsidP="004C1842">
      <w:pPr>
        <w:rPr>
          <w:b/>
        </w:rPr>
      </w:pPr>
    </w:p>
    <w:p w:rsidR="00BC6C3D" w:rsidRDefault="004C1842" w:rsidP="004C1842">
      <w:pPr>
        <w:pStyle w:val="Lijstalinea"/>
        <w:numPr>
          <w:ilvl w:val="0"/>
          <w:numId w:val="4"/>
        </w:numPr>
      </w:pPr>
      <w:r>
        <w:t xml:space="preserve">Landbouw heeft in verschillende fondsen uitzonderingspositie bedongen. Na rechtszaken Teylingen en Bodegraven staan deze retributieafspraken op losse schroeven. </w:t>
      </w:r>
      <w:r w:rsidR="00BC6C3D">
        <w:t>Uitdaging in diverse fondsen om te komen tot actieve participatie van landbouw.</w:t>
      </w:r>
    </w:p>
    <w:p w:rsidR="00BC6C3D" w:rsidRDefault="00BC6C3D" w:rsidP="00BC6C3D">
      <w:pPr>
        <w:pStyle w:val="Lijstalinea"/>
      </w:pPr>
    </w:p>
    <w:p w:rsidR="00BC6C3D" w:rsidRDefault="00BC6C3D" w:rsidP="004C1842">
      <w:pPr>
        <w:pStyle w:val="Lijstalinea"/>
        <w:numPr>
          <w:ilvl w:val="0"/>
          <w:numId w:val="4"/>
        </w:numPr>
      </w:pPr>
      <w:r>
        <w:t>Goede voorbeelden zijn er legio. Hieronder slechts een selectie van bestedingsvoorstellen.</w:t>
      </w:r>
    </w:p>
    <w:p w:rsidR="00BC6C3D" w:rsidRDefault="00BC6C3D" w:rsidP="00BC6C3D">
      <w:pPr>
        <w:pStyle w:val="Lijstalinea"/>
        <w:numPr>
          <w:ilvl w:val="1"/>
          <w:numId w:val="4"/>
        </w:numPr>
      </w:pPr>
      <w:r>
        <w:t>Investeringen in collectieve energieprojecten als bio-energie, gebruik aardwarmte, gebruik restwarmte, opwekken zonne-energie en ontsluiting ervan naar woonwijken</w:t>
      </w:r>
    </w:p>
    <w:p w:rsidR="00BC6C3D" w:rsidRDefault="00BC6C3D" w:rsidP="00BC6C3D">
      <w:pPr>
        <w:pStyle w:val="Lijstalinea"/>
        <w:numPr>
          <w:ilvl w:val="1"/>
          <w:numId w:val="4"/>
        </w:numPr>
      </w:pPr>
      <w:r>
        <w:t>Investeren in kennisontwikkeling, inzetten van private financiering om publieke onderzoeksbudgetten los te krijgen</w:t>
      </w:r>
    </w:p>
    <w:p w:rsidR="00BC6C3D" w:rsidRDefault="00BC6C3D" w:rsidP="00BC6C3D">
      <w:pPr>
        <w:pStyle w:val="Lijstalinea"/>
        <w:numPr>
          <w:ilvl w:val="1"/>
          <w:numId w:val="4"/>
        </w:numPr>
      </w:pPr>
      <w:r>
        <w:t>Stimuleren agrotoerisme, ontwikkelen bezoekersarrangementen in samenwerking met de toeristische sector</w:t>
      </w:r>
    </w:p>
    <w:p w:rsidR="00BC6C3D" w:rsidRDefault="00BC6C3D" w:rsidP="00BC6C3D">
      <w:pPr>
        <w:pStyle w:val="Lijstalinea"/>
        <w:numPr>
          <w:ilvl w:val="1"/>
          <w:numId w:val="4"/>
        </w:numPr>
      </w:pPr>
      <w:r>
        <w:t>Ontwikkelen van een visie op leegstaande agrarische bedrijfsgebouwen en/of vorming van een collectief sloopfonds</w:t>
      </w:r>
    </w:p>
    <w:p w:rsidR="00BC6C3D" w:rsidRDefault="00BC6C3D" w:rsidP="00BC6C3D">
      <w:pPr>
        <w:pStyle w:val="Lijstalinea"/>
        <w:numPr>
          <w:ilvl w:val="1"/>
          <w:numId w:val="4"/>
        </w:numPr>
      </w:pPr>
      <w:r>
        <w:t>Investeren in publieksevenementen als ‘Lekker naar de Boer’ en ‘Kom in de Kas’</w:t>
      </w:r>
    </w:p>
    <w:p w:rsidR="00BC6C3D" w:rsidRDefault="00BC6C3D" w:rsidP="00BC6C3D">
      <w:pPr>
        <w:pStyle w:val="Lijstalinea"/>
        <w:numPr>
          <w:ilvl w:val="1"/>
          <w:numId w:val="4"/>
        </w:numPr>
      </w:pPr>
      <w:r>
        <w:t>Organiseren excursies, schoolbezoeken</w:t>
      </w:r>
      <w:r>
        <w:t>, stages</w:t>
      </w:r>
      <w:r>
        <w:t xml:space="preserve"> en/of onderwijspakketten in samenspraak met </w:t>
      </w:r>
      <w:r>
        <w:t>lokale onderwijs</w:t>
      </w:r>
    </w:p>
    <w:p w:rsidR="00BC6C3D" w:rsidRDefault="00BC6C3D" w:rsidP="00BC6C3D">
      <w:pPr>
        <w:pStyle w:val="Lijstalinea"/>
        <w:numPr>
          <w:ilvl w:val="1"/>
          <w:numId w:val="4"/>
        </w:numPr>
      </w:pPr>
      <w:r>
        <w:t xml:space="preserve">Organiseren gezamenlijke lobby op omgevingsbelangen; </w:t>
      </w:r>
      <w:r>
        <w:t xml:space="preserve">druk op de grond door wijkuitbreidingen, </w:t>
      </w:r>
      <w:r>
        <w:t>bereikbaarheid, onderhoud openbare ruimte, etc.</w:t>
      </w:r>
    </w:p>
    <w:p w:rsidR="00BC6C3D" w:rsidRDefault="00BC6C3D" w:rsidP="00BC6C3D">
      <w:pPr>
        <w:pStyle w:val="Lijstalinea"/>
        <w:ind w:left="1440"/>
      </w:pPr>
    </w:p>
    <w:p w:rsidR="0021664C" w:rsidRDefault="0021664C" w:rsidP="00FD7F01">
      <w:pPr>
        <w:pStyle w:val="Lijstalinea"/>
        <w:numPr>
          <w:ilvl w:val="0"/>
          <w:numId w:val="4"/>
        </w:numPr>
      </w:pPr>
      <w:r>
        <w:t>Maar in de praktijk gaat het vaak moeizaam, landbouw kan lastige sector zijn om mee samen te werken.</w:t>
      </w:r>
    </w:p>
    <w:p w:rsidR="0021664C" w:rsidRDefault="0021664C" w:rsidP="0021664C">
      <w:pPr>
        <w:pStyle w:val="Lijstalinea"/>
      </w:pPr>
    </w:p>
    <w:p w:rsidR="0021664C" w:rsidRDefault="0021664C" w:rsidP="00FD7F01">
      <w:pPr>
        <w:pStyle w:val="Lijstalinea"/>
        <w:numPr>
          <w:ilvl w:val="0"/>
          <w:numId w:val="4"/>
        </w:numPr>
      </w:pPr>
      <w:r>
        <w:t>Algemene tips / ervaringen</w:t>
      </w:r>
    </w:p>
    <w:p w:rsidR="0021664C" w:rsidRDefault="00BC6C3D" w:rsidP="0021664C">
      <w:pPr>
        <w:pStyle w:val="Lijstalinea"/>
        <w:numPr>
          <w:ilvl w:val="1"/>
          <w:numId w:val="4"/>
        </w:numPr>
      </w:pPr>
      <w:r>
        <w:t>Ook hier geld</w:t>
      </w:r>
      <w:r w:rsidR="0021664C">
        <w:t>t weer: begin met de voorlopers en begin klein.</w:t>
      </w:r>
      <w:r>
        <w:t xml:space="preserve"> Eén aansprekend project kan alweer nieuwe dynamiek brengen.</w:t>
      </w:r>
    </w:p>
    <w:p w:rsidR="0021664C" w:rsidRDefault="0021664C" w:rsidP="0021664C">
      <w:pPr>
        <w:pStyle w:val="Lijstalinea"/>
        <w:numPr>
          <w:ilvl w:val="1"/>
          <w:numId w:val="4"/>
        </w:numPr>
      </w:pPr>
      <w:r>
        <w:t xml:space="preserve">Bij het ontbreken van goede </w:t>
      </w:r>
      <w:proofErr w:type="spellStart"/>
      <w:r>
        <w:t>counterparts</w:t>
      </w:r>
      <w:proofErr w:type="spellEnd"/>
      <w:r>
        <w:t>: neem als bestuur een actieve rol, neem de tijd om de boel op te bouwen, ga niet wachten tot er een goed plan voorbij komt</w:t>
      </w:r>
    </w:p>
    <w:p w:rsidR="0021664C" w:rsidRDefault="0021664C" w:rsidP="0021664C">
      <w:pPr>
        <w:pStyle w:val="Lijstalinea"/>
        <w:numPr>
          <w:ilvl w:val="1"/>
          <w:numId w:val="4"/>
        </w:numPr>
      </w:pPr>
      <w:r>
        <w:t>Dynamiek kan ook van buiten de sector komen. Ondernemers, bewoners of non-profit organisaties die werk willen maken van lokale integratie landbouwsector.</w:t>
      </w:r>
    </w:p>
    <w:p w:rsidR="0021664C" w:rsidRDefault="0021664C" w:rsidP="0021664C">
      <w:pPr>
        <w:pStyle w:val="Lijstalinea"/>
        <w:numPr>
          <w:ilvl w:val="1"/>
          <w:numId w:val="4"/>
        </w:numPr>
      </w:pPr>
      <w:r>
        <w:t xml:space="preserve">Breng de sector in gesprek met de andere gebruikers van het fonds, laat ze meeliften op de dynamiek van anderen. Bv. landbouwaandeel toevoegen aan gemeentebrede overlegtafel. Niet om ‘een greep uit de landbouwkas te doen’, maar om de creativiteit te stimuleren en na te denken over cross-overs. </w:t>
      </w:r>
    </w:p>
    <w:p w:rsidR="004C1842" w:rsidRPr="008E1188" w:rsidRDefault="004C1842" w:rsidP="0021664C"/>
    <w:sectPr w:rsidR="004C1842" w:rsidRPr="008E1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20A83"/>
    <w:multiLevelType w:val="hybridMultilevel"/>
    <w:tmpl w:val="47A612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751CD3"/>
    <w:multiLevelType w:val="hybridMultilevel"/>
    <w:tmpl w:val="6AE2DA5C"/>
    <w:lvl w:ilvl="0" w:tplc="04130003">
      <w:start w:val="1"/>
      <w:numFmt w:val="bullet"/>
      <w:lvlText w:val="o"/>
      <w:lvlJc w:val="left"/>
      <w:pPr>
        <w:ind w:left="1068" w:hanging="360"/>
      </w:pPr>
      <w:rPr>
        <w:rFonts w:ascii="Courier New" w:hAnsi="Courier New" w:cs="Courier New" w:hint="default"/>
      </w:rPr>
    </w:lvl>
    <w:lvl w:ilvl="1" w:tplc="04130005">
      <w:start w:val="1"/>
      <w:numFmt w:val="bullet"/>
      <w:lvlText w:val=""/>
      <w:lvlJc w:val="left"/>
      <w:pPr>
        <w:ind w:left="1788" w:hanging="360"/>
      </w:pPr>
      <w:rPr>
        <w:rFonts w:ascii="Wingdings" w:hAnsi="Wingdings" w:hint="default"/>
      </w:r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5CB7577"/>
    <w:multiLevelType w:val="hybridMultilevel"/>
    <w:tmpl w:val="37263CD0"/>
    <w:lvl w:ilvl="0" w:tplc="5CC464F8">
      <w:start w:val="1"/>
      <w:numFmt w:val="decimal"/>
      <w:lvlText w:val="%1."/>
      <w:lvlJc w:val="left"/>
      <w:pPr>
        <w:tabs>
          <w:tab w:val="num" w:pos="720"/>
        </w:tabs>
        <w:ind w:left="720" w:hanging="360"/>
      </w:pPr>
    </w:lvl>
    <w:lvl w:ilvl="1" w:tplc="D840BAAE" w:tentative="1">
      <w:start w:val="1"/>
      <w:numFmt w:val="decimal"/>
      <w:lvlText w:val="%2."/>
      <w:lvlJc w:val="left"/>
      <w:pPr>
        <w:tabs>
          <w:tab w:val="num" w:pos="1440"/>
        </w:tabs>
        <w:ind w:left="1440" w:hanging="360"/>
      </w:pPr>
    </w:lvl>
    <w:lvl w:ilvl="2" w:tplc="452E8A78" w:tentative="1">
      <w:start w:val="1"/>
      <w:numFmt w:val="decimal"/>
      <w:lvlText w:val="%3."/>
      <w:lvlJc w:val="left"/>
      <w:pPr>
        <w:tabs>
          <w:tab w:val="num" w:pos="2160"/>
        </w:tabs>
        <w:ind w:left="2160" w:hanging="360"/>
      </w:pPr>
    </w:lvl>
    <w:lvl w:ilvl="3" w:tplc="A204E834" w:tentative="1">
      <w:start w:val="1"/>
      <w:numFmt w:val="decimal"/>
      <w:lvlText w:val="%4."/>
      <w:lvlJc w:val="left"/>
      <w:pPr>
        <w:tabs>
          <w:tab w:val="num" w:pos="2880"/>
        </w:tabs>
        <w:ind w:left="2880" w:hanging="360"/>
      </w:pPr>
    </w:lvl>
    <w:lvl w:ilvl="4" w:tplc="B0960C12" w:tentative="1">
      <w:start w:val="1"/>
      <w:numFmt w:val="decimal"/>
      <w:lvlText w:val="%5."/>
      <w:lvlJc w:val="left"/>
      <w:pPr>
        <w:tabs>
          <w:tab w:val="num" w:pos="3600"/>
        </w:tabs>
        <w:ind w:left="3600" w:hanging="360"/>
      </w:pPr>
    </w:lvl>
    <w:lvl w:ilvl="5" w:tplc="6ACECF74" w:tentative="1">
      <w:start w:val="1"/>
      <w:numFmt w:val="decimal"/>
      <w:lvlText w:val="%6."/>
      <w:lvlJc w:val="left"/>
      <w:pPr>
        <w:tabs>
          <w:tab w:val="num" w:pos="4320"/>
        </w:tabs>
        <w:ind w:left="4320" w:hanging="360"/>
      </w:pPr>
    </w:lvl>
    <w:lvl w:ilvl="6" w:tplc="1660AFB8" w:tentative="1">
      <w:start w:val="1"/>
      <w:numFmt w:val="decimal"/>
      <w:lvlText w:val="%7."/>
      <w:lvlJc w:val="left"/>
      <w:pPr>
        <w:tabs>
          <w:tab w:val="num" w:pos="5040"/>
        </w:tabs>
        <w:ind w:left="5040" w:hanging="360"/>
      </w:pPr>
    </w:lvl>
    <w:lvl w:ilvl="7" w:tplc="AB489A12" w:tentative="1">
      <w:start w:val="1"/>
      <w:numFmt w:val="decimal"/>
      <w:lvlText w:val="%8."/>
      <w:lvlJc w:val="left"/>
      <w:pPr>
        <w:tabs>
          <w:tab w:val="num" w:pos="5760"/>
        </w:tabs>
        <w:ind w:left="5760" w:hanging="360"/>
      </w:pPr>
    </w:lvl>
    <w:lvl w:ilvl="8" w:tplc="26CA9676" w:tentative="1">
      <w:start w:val="1"/>
      <w:numFmt w:val="decimal"/>
      <w:lvlText w:val="%9."/>
      <w:lvlJc w:val="left"/>
      <w:pPr>
        <w:tabs>
          <w:tab w:val="num" w:pos="6480"/>
        </w:tabs>
        <w:ind w:left="6480" w:hanging="360"/>
      </w:pPr>
    </w:lvl>
  </w:abstractNum>
  <w:abstractNum w:abstractNumId="3" w15:restartNumberingAfterBreak="0">
    <w:nsid w:val="6BB30B64"/>
    <w:multiLevelType w:val="hybridMultilevel"/>
    <w:tmpl w:val="70363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3E64EB"/>
    <w:multiLevelType w:val="hybridMultilevel"/>
    <w:tmpl w:val="BB9AB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32"/>
    <w:rsid w:val="00096500"/>
    <w:rsid w:val="0021664C"/>
    <w:rsid w:val="002E67A5"/>
    <w:rsid w:val="00310ED5"/>
    <w:rsid w:val="003175F5"/>
    <w:rsid w:val="003734C7"/>
    <w:rsid w:val="00382D78"/>
    <w:rsid w:val="003D2D2E"/>
    <w:rsid w:val="004361FF"/>
    <w:rsid w:val="00490B6B"/>
    <w:rsid w:val="004C1842"/>
    <w:rsid w:val="006607B0"/>
    <w:rsid w:val="006F7C08"/>
    <w:rsid w:val="00746FFB"/>
    <w:rsid w:val="007C7F7A"/>
    <w:rsid w:val="007E267B"/>
    <w:rsid w:val="00805C32"/>
    <w:rsid w:val="008E1188"/>
    <w:rsid w:val="00B95343"/>
    <w:rsid w:val="00BC6C3D"/>
    <w:rsid w:val="00BD31C4"/>
    <w:rsid w:val="00C5510B"/>
    <w:rsid w:val="00CC2CF1"/>
    <w:rsid w:val="00CF74FB"/>
    <w:rsid w:val="00DB67BA"/>
    <w:rsid w:val="00E418AE"/>
    <w:rsid w:val="00E871A1"/>
    <w:rsid w:val="00FD6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F48C-4ED7-476E-BD63-EDBED0F0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5C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5C32"/>
    <w:rPr>
      <w:rFonts w:ascii="Segoe UI" w:hAnsi="Segoe UI" w:cs="Segoe UI"/>
      <w:sz w:val="18"/>
      <w:szCs w:val="18"/>
    </w:rPr>
  </w:style>
  <w:style w:type="paragraph" w:styleId="Lijstalinea">
    <w:name w:val="List Paragraph"/>
    <w:basedOn w:val="Standaard"/>
    <w:uiPriority w:val="34"/>
    <w:qFormat/>
    <w:rsid w:val="00DB67BA"/>
    <w:pPr>
      <w:ind w:left="720"/>
      <w:contextualSpacing/>
    </w:pPr>
  </w:style>
  <w:style w:type="character" w:styleId="Hyperlink">
    <w:name w:val="Hyperlink"/>
    <w:basedOn w:val="Standaardalinea-lettertype"/>
    <w:uiPriority w:val="99"/>
    <w:unhideWhenUsed/>
    <w:rsid w:val="00B95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92062">
      <w:bodyDiv w:val="1"/>
      <w:marLeft w:val="0"/>
      <w:marRight w:val="0"/>
      <w:marTop w:val="0"/>
      <w:marBottom w:val="0"/>
      <w:divBdr>
        <w:top w:val="none" w:sz="0" w:space="0" w:color="auto"/>
        <w:left w:val="none" w:sz="0" w:space="0" w:color="auto"/>
        <w:bottom w:val="none" w:sz="0" w:space="0" w:color="auto"/>
        <w:right w:val="none" w:sz="0" w:space="0" w:color="auto"/>
      </w:divBdr>
      <w:divsChild>
        <w:div w:id="800850490">
          <w:marLeft w:val="806"/>
          <w:marRight w:val="0"/>
          <w:marTop w:val="200"/>
          <w:marBottom w:val="0"/>
          <w:divBdr>
            <w:top w:val="none" w:sz="0" w:space="0" w:color="auto"/>
            <w:left w:val="none" w:sz="0" w:space="0" w:color="auto"/>
            <w:bottom w:val="none" w:sz="0" w:space="0" w:color="auto"/>
            <w:right w:val="none" w:sz="0" w:space="0" w:color="auto"/>
          </w:divBdr>
        </w:div>
        <w:div w:id="1970669491">
          <w:marLeft w:val="806"/>
          <w:marRight w:val="0"/>
          <w:marTop w:val="200"/>
          <w:marBottom w:val="0"/>
          <w:divBdr>
            <w:top w:val="none" w:sz="0" w:space="0" w:color="auto"/>
            <w:left w:val="none" w:sz="0" w:space="0" w:color="auto"/>
            <w:bottom w:val="none" w:sz="0" w:space="0" w:color="auto"/>
            <w:right w:val="none" w:sz="0" w:space="0" w:color="auto"/>
          </w:divBdr>
        </w:div>
        <w:div w:id="1102653474">
          <w:marLeft w:val="806"/>
          <w:marRight w:val="0"/>
          <w:marTop w:val="200"/>
          <w:marBottom w:val="0"/>
          <w:divBdr>
            <w:top w:val="none" w:sz="0" w:space="0" w:color="auto"/>
            <w:left w:val="none" w:sz="0" w:space="0" w:color="auto"/>
            <w:bottom w:val="none" w:sz="0" w:space="0" w:color="auto"/>
            <w:right w:val="none" w:sz="0" w:space="0" w:color="auto"/>
          </w:divBdr>
        </w:div>
        <w:div w:id="1569733255">
          <w:marLeft w:val="806"/>
          <w:marRight w:val="0"/>
          <w:marTop w:val="200"/>
          <w:marBottom w:val="0"/>
          <w:divBdr>
            <w:top w:val="none" w:sz="0" w:space="0" w:color="auto"/>
            <w:left w:val="none" w:sz="0" w:space="0" w:color="auto"/>
            <w:bottom w:val="none" w:sz="0" w:space="0" w:color="auto"/>
            <w:right w:val="none" w:sz="0" w:space="0" w:color="auto"/>
          </w:divBdr>
        </w:div>
        <w:div w:id="196044735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auwber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manders@blaauwberg.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5910</TotalTime>
  <Pages>4</Pages>
  <Words>1369</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Manders</dc:creator>
  <cp:keywords/>
  <dc:description/>
  <cp:lastModifiedBy>Rob Manders</cp:lastModifiedBy>
  <cp:revision>1</cp:revision>
  <cp:lastPrinted>2021-11-08T12:56:00Z</cp:lastPrinted>
  <dcterms:created xsi:type="dcterms:W3CDTF">2021-11-04T10:13:00Z</dcterms:created>
  <dcterms:modified xsi:type="dcterms:W3CDTF">2021-11-08T13:09:00Z</dcterms:modified>
</cp:coreProperties>
</file>